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A7" w:rsidRPr="009C6DA7" w:rsidRDefault="009C6DA7" w:rsidP="009C6DA7">
      <w:pPr>
        <w:spacing w:after="148" w:line="333" w:lineRule="atLeast"/>
        <w:textAlignment w:val="baseline"/>
        <w:outlineLvl w:val="0"/>
        <w:rPr>
          <w:rFonts w:ascii="Times New Roman" w:eastAsia="Times New Roman" w:hAnsi="Times New Roman" w:cs="Times New Roman"/>
          <w:color w:val="191E1F"/>
          <w:kern w:val="36"/>
          <w:sz w:val="39"/>
          <w:szCs w:val="39"/>
        </w:rPr>
      </w:pPr>
      <w:r>
        <w:rPr>
          <w:rFonts w:ascii="Times New Roman" w:eastAsia="Times New Roman" w:hAnsi="Times New Roman" w:cs="Times New Roman"/>
          <w:color w:val="191E1F"/>
          <w:kern w:val="36"/>
          <w:sz w:val="39"/>
          <w:szCs w:val="39"/>
        </w:rPr>
        <w:t>I</w:t>
      </w:r>
      <w:r w:rsidRPr="009C6DA7">
        <w:rPr>
          <w:rFonts w:ascii="Times New Roman" w:eastAsia="Times New Roman" w:hAnsi="Times New Roman" w:cs="Times New Roman"/>
          <w:color w:val="191E1F"/>
          <w:kern w:val="36"/>
          <w:sz w:val="39"/>
          <w:szCs w:val="39"/>
        </w:rPr>
        <w:t>nfant Family Specialist (IFS)</w:t>
      </w:r>
    </w:p>
    <w:p w:rsidR="009C6DA7" w:rsidRPr="009C6DA7" w:rsidRDefault="009C6DA7" w:rsidP="009C6DA7">
      <w:pPr>
        <w:spacing w:after="148" w:line="333" w:lineRule="atLeast"/>
        <w:textAlignment w:val="baseline"/>
        <w:outlineLvl w:val="1"/>
        <w:rPr>
          <w:rFonts w:ascii="Helvetica Neue" w:eastAsia="Times New Roman" w:hAnsi="Helvetica Neue" w:cs="Times New Roman"/>
          <w:b/>
          <w:bCs/>
          <w:color w:val="191E1F"/>
          <w:sz w:val="33"/>
          <w:szCs w:val="33"/>
        </w:rPr>
      </w:pPr>
      <w:r w:rsidRPr="009C6DA7">
        <w:rPr>
          <w:rFonts w:ascii="Helvetica Neue" w:eastAsia="Times New Roman" w:hAnsi="Helvetica Neue" w:cs="Times New Roman"/>
          <w:b/>
          <w:bCs/>
          <w:color w:val="191E1F"/>
          <w:sz w:val="33"/>
          <w:szCs w:val="33"/>
        </w:rPr>
        <w:t>Infant Family Specialist Requirements</w:t>
      </w:r>
    </w:p>
    <w:tbl>
      <w:tblPr>
        <w:tblW w:w="10481" w:type="dxa"/>
        <w:shd w:val="clear" w:color="auto" w:fill="F5F5F5"/>
        <w:tblCellMar>
          <w:left w:w="0" w:type="dxa"/>
          <w:right w:w="0" w:type="dxa"/>
        </w:tblCellMar>
        <w:tblLook w:val="04A0" w:firstRow="1" w:lastRow="0" w:firstColumn="1" w:lastColumn="0" w:noHBand="0" w:noVBand="1"/>
      </w:tblPr>
      <w:tblGrid>
        <w:gridCol w:w="3427"/>
        <w:gridCol w:w="7054"/>
      </w:tblGrid>
      <w:tr w:rsidR="009C6DA7" w:rsidRPr="009C6DA7" w:rsidTr="009C6DA7">
        <w:trPr>
          <w:trHeight w:val="1110"/>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Education</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 xml:space="preserve">Minimum of Bachelor of Arts (BA), Bachelor of Science (BS), Bachelor of Social Work (BSW), Bachelor of Nursing (BSN); and including Master of Arts (MA), Master of Science (MS), Master of Social Work (MSW), Master of Education (MEd), Master of Nursing (MSN), Master of Applied Studies (MAS), PhD, </w:t>
            </w:r>
            <w:proofErr w:type="spellStart"/>
            <w:r w:rsidRPr="009C6DA7">
              <w:rPr>
                <w:rFonts w:ascii="Helvetica Neue" w:eastAsia="Times New Roman" w:hAnsi="Helvetica Neue" w:cs="Times New Roman"/>
                <w:color w:val="475357"/>
                <w:sz w:val="21"/>
                <w:szCs w:val="21"/>
              </w:rPr>
              <w:t>EdD</w:t>
            </w:r>
            <w:proofErr w:type="spellEnd"/>
            <w:r w:rsidRPr="009C6DA7">
              <w:rPr>
                <w:rFonts w:ascii="Helvetica Neue" w:eastAsia="Times New Roman" w:hAnsi="Helvetica Neue" w:cs="Times New Roman"/>
                <w:color w:val="475357"/>
                <w:sz w:val="21"/>
                <w:szCs w:val="21"/>
              </w:rPr>
              <w:t xml:space="preserve">, </w:t>
            </w:r>
            <w:proofErr w:type="spellStart"/>
            <w:r w:rsidRPr="009C6DA7">
              <w:rPr>
                <w:rFonts w:ascii="Helvetica Neue" w:eastAsia="Times New Roman" w:hAnsi="Helvetica Neue" w:cs="Times New Roman"/>
                <w:color w:val="475357"/>
                <w:sz w:val="21"/>
                <w:szCs w:val="21"/>
              </w:rPr>
              <w:t>PsyD</w:t>
            </w:r>
            <w:proofErr w:type="spellEnd"/>
            <w:r w:rsidRPr="009C6DA7">
              <w:rPr>
                <w:rFonts w:ascii="Helvetica Neue" w:eastAsia="Times New Roman" w:hAnsi="Helvetica Neue" w:cs="Times New Roman"/>
                <w:color w:val="475357"/>
                <w:sz w:val="21"/>
                <w:szCs w:val="21"/>
              </w:rPr>
              <w:t>, official transcript</w:t>
            </w:r>
          </w:p>
        </w:tc>
      </w:tr>
      <w:tr w:rsidR="009C6DA7" w:rsidRPr="009C6DA7" w:rsidTr="009C6DA7">
        <w:trPr>
          <w:trHeight w:val="1404"/>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Training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IFS applications include an average of 50 or more hours of specialized training unless the applicant has completed coursework specific to IMH competencies</w:t>
            </w:r>
          </w:p>
        </w:tc>
      </w:tr>
      <w:tr w:rsidR="009C6DA7" w:rsidRPr="009C6DA7" w:rsidTr="009C6DA7">
        <w:trPr>
          <w:trHeight w:val="166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Work Experience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Minimum two years of paid, post-Bachelor’s, professional work experience providing prevention and/or early intervention services that promote infant mental health. Work experience meets this criterion as long as the applicant has: </w:t>
            </w:r>
            <w:r w:rsidRPr="009C6DA7">
              <w:rPr>
                <w:rFonts w:ascii="Helvetica Neue" w:eastAsia="Times New Roman" w:hAnsi="Helvetica Neue" w:cs="Times New Roman"/>
                <w:color w:val="475357"/>
                <w:sz w:val="21"/>
                <w:szCs w:val="21"/>
              </w:rPr>
              <w:br/>
              <w:t>1. Served a minimum of 10 families of infants/toddlers (birth to 36 months), and</w:t>
            </w:r>
            <w:r w:rsidRPr="009C6DA7">
              <w:rPr>
                <w:rFonts w:ascii="Helvetica Neue" w:eastAsia="Times New Roman" w:hAnsi="Helvetica Neue" w:cs="Times New Roman"/>
                <w:color w:val="475357"/>
                <w:sz w:val="21"/>
                <w:szCs w:val="21"/>
              </w:rPr>
              <w:br/>
              <w:t>2. A primary focus of the services provided is the social-emotional needs of infant/toddler, and</w:t>
            </w:r>
            <w:r w:rsidRPr="009C6DA7">
              <w:rPr>
                <w:rFonts w:ascii="Helvetica Neue" w:eastAsia="Times New Roman" w:hAnsi="Helvetica Neue" w:cs="Times New Roman"/>
                <w:color w:val="475357"/>
                <w:sz w:val="21"/>
                <w:szCs w:val="21"/>
              </w:rPr>
              <w:br/>
              <w:t>3. Services include attention to the relationships surrounding the infant/toddler</w:t>
            </w:r>
          </w:p>
        </w:tc>
      </w:tr>
      <w:tr w:rsidR="009C6DA7" w:rsidRPr="009C6DA7" w:rsidTr="009C6DA7">
        <w:trPr>
          <w:trHeight w:val="1404"/>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Reflective Supervision/Consultation (RSC)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Minimum 24 clock hours within one- to two-year timeframe; post-Bachelor’s, relationship-based, reflective supervision or consultation, individually or in a group while providing services to infants, very young children, and families. Provider of reflective supervision/consultation must have earned Endorsement® at IMHS or IMHM-C. For Bachelor’s-prepared IFS applicants, RSC that meets criteria for Endorsement® may come from a Master’s-prepared professional who has earned IFS.</w:t>
            </w:r>
          </w:p>
        </w:tc>
      </w:tr>
      <w:tr w:rsidR="009C6DA7" w:rsidRPr="009C6DA7" w:rsidTr="009C6DA7">
        <w:trPr>
          <w:trHeight w:val="138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Professional Reference Ratings</w:t>
            </w:r>
            <w:r w:rsidRPr="009C6DA7">
              <w:rPr>
                <w:rFonts w:ascii="Helvetica Neue" w:eastAsia="Times New Roman" w:hAnsi="Helvetica Neue" w:cs="Times New Roman"/>
                <w:color w:val="475357"/>
                <w:sz w:val="21"/>
                <w:szCs w:val="21"/>
              </w:rPr>
              <w:br/>
              <w:t>Please note: At least one rating must come from someone Endorsed at IFS, IMHS, or IMHM.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Total of three ratings: </w:t>
            </w:r>
            <w:r w:rsidRPr="009C6DA7">
              <w:rPr>
                <w:rFonts w:ascii="Helvetica Neue" w:eastAsia="Times New Roman" w:hAnsi="Helvetica Neue" w:cs="Times New Roman"/>
                <w:color w:val="475357"/>
                <w:sz w:val="21"/>
                <w:szCs w:val="21"/>
              </w:rPr>
              <w:br/>
              <w:t>1. One from current program supervisor</w:t>
            </w:r>
            <w:r w:rsidRPr="009C6DA7">
              <w:rPr>
                <w:rFonts w:ascii="Helvetica Neue" w:eastAsia="Times New Roman" w:hAnsi="Helvetica Neue" w:cs="Times New Roman"/>
                <w:color w:val="475357"/>
                <w:sz w:val="21"/>
                <w:szCs w:val="21"/>
              </w:rPr>
              <w:br/>
              <w:t>2. One from person providing reflective supervision/consultation</w:t>
            </w:r>
            <w:r w:rsidRPr="009C6DA7">
              <w:rPr>
                <w:rFonts w:ascii="Helvetica Neue" w:eastAsia="Times New Roman" w:hAnsi="Helvetica Neue" w:cs="Times New Roman"/>
                <w:color w:val="475357"/>
                <w:sz w:val="21"/>
                <w:szCs w:val="21"/>
              </w:rPr>
              <w:br/>
              <w:t>3. One from another supervisor, teacher, trainer, consultant, colleague, or parent/recipient of service (paid or volunteer)</w:t>
            </w:r>
          </w:p>
        </w:tc>
      </w:tr>
      <w:tr w:rsidR="009C6DA7" w:rsidRPr="009C6DA7" w:rsidTr="009C6DA7">
        <w:trPr>
          <w:trHeight w:val="555"/>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Code of Ethics &amp; </w:t>
            </w:r>
            <w:r w:rsidRPr="009C6DA7">
              <w:rPr>
                <w:rFonts w:ascii="Helvetica Neue" w:eastAsia="Times New Roman" w:hAnsi="Helvetica Neue" w:cs="Times New Roman"/>
                <w:b/>
                <w:bCs/>
                <w:color w:val="475357"/>
                <w:sz w:val="21"/>
                <w:szCs w:val="21"/>
                <w:bdr w:val="none" w:sz="0" w:space="0" w:color="auto" w:frame="1"/>
              </w:rPr>
              <w:br/>
              <w:t>Endorsement® Agreement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Signed</w:t>
            </w:r>
          </w:p>
        </w:tc>
      </w:tr>
      <w:tr w:rsidR="009C6DA7" w:rsidRPr="009C6DA7" w:rsidTr="009C6DA7">
        <w:trPr>
          <w:trHeight w:val="99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lastRenderedPageBreak/>
              <w:t>Documentation of Competencies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Application will document that competencies have been adequately met through course work, work/volunteer experience, in-service training, and RSC experiences. Written examination not required for applicants seeking IFS Endorsement®</w:t>
            </w:r>
          </w:p>
        </w:tc>
      </w:tr>
      <w:tr w:rsidR="009C6DA7" w:rsidRPr="009C6DA7" w:rsidTr="009C6DA7">
        <w:trPr>
          <w:trHeight w:val="277"/>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Membership in MI-AIMH or another infant mental health association</w:t>
            </w:r>
          </w:p>
        </w:tc>
      </w:tr>
    </w:tbl>
    <w:p w:rsidR="009C6DA7" w:rsidRPr="009C6DA7" w:rsidRDefault="009C6DA7" w:rsidP="009C6DA7">
      <w:pPr>
        <w:spacing w:after="148" w:line="333" w:lineRule="atLeast"/>
        <w:textAlignment w:val="baseline"/>
        <w:outlineLvl w:val="1"/>
        <w:rPr>
          <w:rFonts w:ascii="Helvetica Neue" w:eastAsia="Times New Roman" w:hAnsi="Helvetica Neue" w:cs="Times New Roman"/>
          <w:b/>
          <w:bCs/>
          <w:color w:val="191E1F"/>
          <w:sz w:val="33"/>
          <w:szCs w:val="33"/>
        </w:rPr>
      </w:pPr>
      <w:r w:rsidRPr="009C6DA7">
        <w:rPr>
          <w:rFonts w:ascii="Helvetica Neue" w:eastAsia="Times New Roman" w:hAnsi="Helvetica Neue" w:cs="Times New Roman"/>
          <w:b/>
          <w:bCs/>
          <w:color w:val="191E1F"/>
          <w:sz w:val="33"/>
          <w:szCs w:val="33"/>
        </w:rPr>
        <w:t>Annual Endorsement® Renewal Requirements (IFS)</w:t>
      </w:r>
    </w:p>
    <w:tbl>
      <w:tblPr>
        <w:tblW w:w="10526" w:type="dxa"/>
        <w:shd w:val="clear" w:color="auto" w:fill="F5F5F5"/>
        <w:tblCellMar>
          <w:left w:w="0" w:type="dxa"/>
          <w:right w:w="0" w:type="dxa"/>
        </w:tblCellMar>
        <w:tblLook w:val="04A0" w:firstRow="1" w:lastRow="0" w:firstColumn="1" w:lastColumn="0" w:noHBand="0" w:noVBand="1"/>
      </w:tblPr>
      <w:tblGrid>
        <w:gridCol w:w="2831"/>
        <w:gridCol w:w="7695"/>
      </w:tblGrid>
      <w:tr w:rsidR="009C6DA7" w:rsidRPr="009C6DA7" w:rsidTr="009C6DA7">
        <w:trPr>
          <w:trHeight w:val="1065"/>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Education &amp; Training</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Minimum of 15 clock hours per year of relationship-based education and training, pertaining to the promotion of social-emotional development and/or the practice of infant mental health (</w:t>
            </w:r>
            <w:proofErr w:type="spellStart"/>
            <w:r w:rsidRPr="009C6DA7">
              <w:rPr>
                <w:rFonts w:ascii="Helvetica Neue" w:eastAsia="Times New Roman" w:hAnsi="Helvetica Neue" w:cs="Times New Roman"/>
                <w:color w:val="475357"/>
                <w:sz w:val="21"/>
                <w:szCs w:val="21"/>
              </w:rPr>
              <w:t>eg</w:t>
            </w:r>
            <w:proofErr w:type="spellEnd"/>
            <w:r w:rsidRPr="009C6DA7">
              <w:rPr>
                <w:rFonts w:ascii="Helvetica Neue" w:eastAsia="Times New Roman" w:hAnsi="Helvetica Neue" w:cs="Times New Roman"/>
                <w:color w:val="475357"/>
                <w:sz w:val="21"/>
                <w:szCs w:val="21"/>
              </w:rPr>
              <w:t>, regional training, related course work at colleges or universities, infant mental health conference attendance, participation in IMH association-sponsored activities such as book club, mentorship group). Documentation of training hours submitted with membership renewal. For those who earn Endorsement® at IFS and provide RSC to others, at least three of the hours of specialized training must be about RSC.</w:t>
            </w:r>
          </w:p>
        </w:tc>
      </w:tr>
      <w:tr w:rsidR="009C6DA7" w:rsidRPr="009C6DA7" w:rsidTr="009C6DA7">
        <w:trPr>
          <w:trHeight w:val="26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color w:val="475357"/>
                <w:sz w:val="21"/>
                <w:szCs w:val="21"/>
              </w:rPr>
              <w:t>Annual renewal of membership in MI-AIMH or another infant mental health association</w:t>
            </w:r>
          </w:p>
        </w:tc>
      </w:tr>
      <w:tr w:rsidR="009C6DA7" w:rsidRPr="009C6DA7" w:rsidTr="009C6DA7">
        <w:trPr>
          <w:trHeight w:val="815"/>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sidRPr="009C6DA7">
              <w:rPr>
                <w:rFonts w:ascii="Helvetica Neue" w:eastAsia="Times New Roman" w:hAnsi="Helvetica Neue" w:cs="Times New Roman"/>
                <w:b/>
                <w:bCs/>
                <w:color w:val="475357"/>
                <w:sz w:val="21"/>
                <w:szCs w:val="21"/>
                <w:bdr w:val="none" w:sz="0" w:space="0" w:color="auto" w:frame="1"/>
              </w:rPr>
              <w:t>Reflective Supervision/Consultation (RSC)</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9C6DA7" w:rsidRPr="009C6DA7" w:rsidRDefault="009C6DA7" w:rsidP="009C6DA7">
            <w:pPr>
              <w:spacing w:after="0" w:line="240" w:lineRule="auto"/>
              <w:rPr>
                <w:rFonts w:ascii="Helvetica Neue" w:eastAsia="Times New Roman" w:hAnsi="Helvetica Neue" w:cs="Times New Roman"/>
                <w:color w:val="475357"/>
                <w:sz w:val="21"/>
                <w:szCs w:val="21"/>
              </w:rPr>
            </w:pPr>
            <w:r>
              <w:rPr>
                <w:rFonts w:ascii="Helvetica Neue" w:eastAsia="Times New Roman" w:hAnsi="Helvetica Neue" w:cs="Times New Roman"/>
                <w:color w:val="475357"/>
                <w:sz w:val="21"/>
                <w:szCs w:val="21"/>
              </w:rPr>
              <w:t>CT</w:t>
            </w:r>
            <w:bookmarkStart w:id="0" w:name="_GoBack"/>
            <w:bookmarkEnd w:id="0"/>
            <w:r w:rsidRPr="009C6DA7">
              <w:rPr>
                <w:rFonts w:ascii="Helvetica Neue" w:eastAsia="Times New Roman" w:hAnsi="Helvetica Neue" w:cs="Times New Roman"/>
                <w:color w:val="475357"/>
                <w:sz w:val="21"/>
                <w:szCs w:val="21"/>
              </w:rPr>
              <w:t>-AIMH requires that all professionals endorsed at IFS receive a minimum of 12 hours of RSC annually.</w:t>
            </w:r>
          </w:p>
        </w:tc>
      </w:tr>
    </w:tbl>
    <w:p w:rsidR="00A93C53" w:rsidRDefault="00A93C53"/>
    <w:sectPr w:rsidR="00A9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A7"/>
    <w:rsid w:val="009C6DA7"/>
    <w:rsid w:val="00A9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31D0-0D03-4C97-ABEB-7AB176F1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ctaimh6</dc:creator>
  <cp:keywords/>
  <dc:description/>
  <cp:lastModifiedBy>ctaimh6</cp:lastModifiedBy>
  <cp:revision>1</cp:revision>
  <dcterms:created xsi:type="dcterms:W3CDTF">2018-01-18T21:36:00Z</dcterms:created>
  <dcterms:modified xsi:type="dcterms:W3CDTF">2018-01-18T21:37:00Z</dcterms:modified>
</cp:coreProperties>
</file>